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>陕西省</w:t>
      </w: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建设领域限制禁止使用</w:t>
      </w: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申请表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技术</w:t>
      </w: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名称：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技术</w:t>
      </w:r>
      <w:r>
        <w:rPr>
          <w:rFonts w:hint="eastAsia" w:eastAsia="仿宋" w:cs="Times New Roman"/>
          <w:b w:val="0"/>
          <w:sz w:val="32"/>
          <w:szCs w:val="32"/>
          <w:u w:val="none"/>
          <w:lang w:val="en-US" w:eastAsia="zh-CN"/>
        </w:rPr>
        <w:t>领域</w:t>
      </w: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建筑机械设备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 w:firstLine="1920" w:firstLineChars="600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建筑施工技术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技术类别：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技术  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材料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3200" w:firstLineChars="1000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工艺  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>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申报单位：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" w:cs="Times New Roman"/>
          <w:b w:val="0"/>
          <w:sz w:val="32"/>
          <w:szCs w:val="32"/>
          <w:u w:val="single"/>
        </w:rPr>
        <w:t>（盖章）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联系</w:t>
      </w: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人：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联系电话：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276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申报日期</w:t>
      </w:r>
      <w:r>
        <w:rPr>
          <w:rFonts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日</w:t>
      </w:r>
    </w:p>
    <w:p>
      <w:pPr>
        <w:pStyle w:val="7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8"/>
      </w:pPr>
    </w:p>
    <w:p>
      <w:pPr>
        <w:adjustRightInd w:val="0"/>
        <w:snapToGrid w:val="0"/>
        <w:spacing w:after="156" w:afterLines="50" w:line="360" w:lineRule="auto"/>
        <w:jc w:val="center"/>
        <w:outlineLvl w:val="1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after="156" w:afterLines="50" w:line="360" w:lineRule="auto"/>
        <w:jc w:val="center"/>
        <w:outlineLvl w:val="1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填写说明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/>
          <w:color w:val="000000"/>
          <w:sz w:val="30"/>
          <w:szCs w:val="30"/>
        </w:rPr>
        <w:t>表是技术遴选的基本文件和依据</w:t>
      </w:r>
      <w:r>
        <w:rPr>
          <w:rFonts w:ascii="仿宋" w:hAnsi="仿宋" w:eastAsia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ascii="仿宋" w:hAnsi="仿宋" w:eastAsia="仿宋"/>
          <w:color w:val="000000"/>
          <w:sz w:val="30"/>
          <w:szCs w:val="30"/>
        </w:rPr>
        <w:t>单位应严格按规定</w:t>
      </w:r>
      <w:r>
        <w:rPr>
          <w:rFonts w:hint="eastAsia" w:ascii="仿宋" w:hAnsi="仿宋" w:eastAsia="仿宋"/>
          <w:color w:val="000000"/>
          <w:sz w:val="30"/>
          <w:szCs w:val="30"/>
        </w:rPr>
        <w:t>要求</w:t>
      </w:r>
      <w:r>
        <w:rPr>
          <w:rFonts w:ascii="仿宋" w:hAnsi="仿宋" w:eastAsia="仿宋"/>
          <w:color w:val="000000"/>
          <w:sz w:val="30"/>
          <w:szCs w:val="30"/>
        </w:rPr>
        <w:t>如实填写。</w:t>
      </w:r>
      <w:r>
        <w:rPr>
          <w:rFonts w:hint="eastAsia" w:ascii="仿宋" w:hAnsi="仿宋" w:eastAsia="仿宋"/>
          <w:color w:val="000000"/>
          <w:sz w:val="30"/>
          <w:szCs w:val="30"/>
        </w:rPr>
        <w:t>具体填写说明如下：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ascii="仿宋" w:hAnsi="仿宋" w:eastAsia="仿宋"/>
          <w:color w:val="000000"/>
          <w:sz w:val="30"/>
          <w:szCs w:val="30"/>
        </w:rPr>
        <w:t>单位</w:t>
      </w:r>
      <w:r>
        <w:rPr>
          <w:rFonts w:hint="eastAsia" w:ascii="仿宋" w:hAnsi="仿宋" w:eastAsia="仿宋"/>
          <w:color w:val="000000"/>
          <w:sz w:val="30"/>
          <w:szCs w:val="30"/>
        </w:rPr>
        <w:t>应</w:t>
      </w:r>
      <w:r>
        <w:rPr>
          <w:rFonts w:ascii="仿宋" w:hAnsi="仿宋" w:eastAsia="仿宋"/>
          <w:color w:val="000000"/>
          <w:sz w:val="30"/>
          <w:szCs w:val="30"/>
        </w:rPr>
        <w:t>对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ascii="仿宋" w:hAnsi="仿宋" w:eastAsia="仿宋"/>
          <w:color w:val="000000"/>
          <w:sz w:val="30"/>
          <w:szCs w:val="30"/>
        </w:rPr>
        <w:t>材料的真实性、</w:t>
      </w:r>
      <w:r>
        <w:rPr>
          <w:rFonts w:hint="eastAsia" w:ascii="仿宋" w:hAnsi="仿宋" w:eastAsia="仿宋"/>
          <w:color w:val="000000"/>
          <w:sz w:val="30"/>
          <w:szCs w:val="30"/>
        </w:rPr>
        <w:t>准确性，</w:t>
      </w:r>
      <w:r>
        <w:rPr>
          <w:rFonts w:ascii="仿宋" w:hAnsi="仿宋" w:eastAsia="仿宋"/>
          <w:color w:val="000000"/>
          <w:sz w:val="30"/>
          <w:szCs w:val="30"/>
        </w:rPr>
        <w:t>且不存在任何违反相关法律法规</w:t>
      </w:r>
      <w:r>
        <w:rPr>
          <w:rFonts w:hint="eastAsia" w:ascii="Times New Roman" w:hAnsi="仿宋" w:eastAsia="仿宋"/>
          <w:color w:val="000000"/>
          <w:sz w:val="28"/>
          <w:szCs w:val="28"/>
          <w:lang w:val="en-US" w:eastAsia="zh-CN"/>
        </w:rPr>
        <w:t>妨害市场公平竞争、恶意诋毁等情况</w:t>
      </w:r>
      <w:r>
        <w:rPr>
          <w:rFonts w:ascii="仿宋" w:hAnsi="仿宋" w:eastAsia="仿宋"/>
          <w:color w:val="000000"/>
          <w:sz w:val="30"/>
          <w:szCs w:val="30"/>
        </w:rPr>
        <w:t>做出</w:t>
      </w:r>
      <w:r>
        <w:rPr>
          <w:rFonts w:hint="eastAsia" w:ascii="仿宋" w:hAnsi="仿宋" w:eastAsia="仿宋"/>
          <w:color w:val="000000"/>
          <w:sz w:val="30"/>
          <w:szCs w:val="30"/>
        </w:rPr>
        <w:t>承诺</w:t>
      </w:r>
      <w:r>
        <w:rPr>
          <w:rFonts w:ascii="仿宋" w:hAnsi="仿宋" w:eastAsia="仿宋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二、采用一案一表的方式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填写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三</w:t>
      </w:r>
      <w:r>
        <w:rPr>
          <w:rFonts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/>
          <w:color w:val="000000"/>
          <w:sz w:val="30"/>
          <w:szCs w:val="30"/>
        </w:rPr>
        <w:t>表中</w:t>
      </w:r>
      <w:r>
        <w:rPr>
          <w:rFonts w:ascii="仿宋" w:hAnsi="仿宋" w:eastAsia="仿宋"/>
          <w:color w:val="000000"/>
          <w:sz w:val="30"/>
          <w:szCs w:val="30"/>
        </w:rPr>
        <w:t>各项内容</w:t>
      </w:r>
      <w:r>
        <w:rPr>
          <w:rFonts w:hint="eastAsia" w:ascii="仿宋" w:hAnsi="仿宋" w:eastAsia="仿宋"/>
          <w:color w:val="000000"/>
          <w:sz w:val="30"/>
          <w:szCs w:val="30"/>
        </w:rPr>
        <w:t>应按要求完整</w:t>
      </w:r>
      <w:r>
        <w:rPr>
          <w:rFonts w:ascii="仿宋" w:hAnsi="仿宋" w:eastAsia="仿宋"/>
          <w:color w:val="000000"/>
          <w:sz w:val="30"/>
          <w:szCs w:val="30"/>
        </w:rPr>
        <w:t>填写</w:t>
      </w:r>
      <w:r>
        <w:rPr>
          <w:rFonts w:hint="eastAsia" w:ascii="仿宋" w:hAnsi="仿宋" w:eastAsia="仿宋"/>
          <w:color w:val="000000"/>
          <w:sz w:val="30"/>
          <w:szCs w:val="30"/>
        </w:rPr>
        <w:t>。填写的相关信息应真实、可靠，表述应简洁、凝练</w:t>
      </w:r>
      <w:r>
        <w:rPr>
          <w:rFonts w:ascii="仿宋" w:hAnsi="仿宋" w:eastAsia="仿宋"/>
          <w:color w:val="000000"/>
          <w:sz w:val="30"/>
          <w:szCs w:val="30"/>
        </w:rPr>
        <w:t>，可以打印填表。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四、除填写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/>
          <w:color w:val="000000"/>
          <w:sz w:val="30"/>
          <w:szCs w:val="30"/>
        </w:rPr>
        <w:t>表外，还应提供相关证明材料。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五</w:t>
      </w:r>
      <w:r>
        <w:rPr>
          <w:rFonts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材料一式三份一律用</w:t>
      </w:r>
      <w:r>
        <w:rPr>
          <w:rFonts w:ascii="Times New Roman" w:hAnsi="Times New Roman" w:eastAsia="仿宋"/>
          <w:kern w:val="0"/>
          <w:sz w:val="32"/>
          <w:szCs w:val="32"/>
        </w:rPr>
        <w:t>A4</w:t>
      </w:r>
      <w:r>
        <w:rPr>
          <w:rFonts w:ascii="Times New Roman" w:hAnsi="仿宋" w:eastAsia="仿宋"/>
          <w:kern w:val="0"/>
          <w:sz w:val="32"/>
          <w:szCs w:val="32"/>
        </w:rPr>
        <w:t>纸打印</w:t>
      </w:r>
      <w:r>
        <w:rPr>
          <w:rFonts w:hint="eastAsia" w:ascii="Times New Roman" w:hAnsi="仿宋" w:eastAsia="仿宋"/>
          <w:kern w:val="0"/>
          <w:sz w:val="32"/>
          <w:szCs w:val="32"/>
        </w:rPr>
        <w:t>，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表应单独打印</w:t>
      </w:r>
      <w:r>
        <w:rPr>
          <w:rFonts w:hint="eastAsia" w:ascii="Times New Roman" w:hAnsi="仿宋" w:eastAsia="仿宋"/>
          <w:kern w:val="0"/>
          <w:sz w:val="32"/>
          <w:szCs w:val="32"/>
        </w:rPr>
        <w:t>装订</w:t>
      </w:r>
      <w:r>
        <w:rPr>
          <w:rFonts w:ascii="Times New Roman" w:hAnsi="仿宋" w:eastAsia="仿宋"/>
          <w:kern w:val="0"/>
          <w:sz w:val="32"/>
          <w:szCs w:val="32"/>
        </w:rPr>
        <w:t>，其他相关证明材料一并装订成册。同时，应提供所有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材料的电子文档（</w:t>
      </w:r>
      <w:r>
        <w:rPr>
          <w:rFonts w:hint="eastAsia" w:ascii="Times New Roman" w:hAnsi="仿宋" w:eastAsia="仿宋"/>
          <w:kern w:val="0"/>
          <w:sz w:val="32"/>
          <w:szCs w:val="32"/>
        </w:rPr>
        <w:t>所有</w:t>
      </w:r>
      <w:r>
        <w:rPr>
          <w:rFonts w:ascii="Times New Roman" w:hAnsi="仿宋" w:eastAsia="仿宋"/>
          <w:kern w:val="0"/>
          <w:sz w:val="32"/>
          <w:szCs w:val="32"/>
        </w:rPr>
        <w:t>材料压缩为一个文件，</w:t>
      </w:r>
      <w:r>
        <w:rPr>
          <w:rFonts w:hint="eastAsia" w:ascii="Times New Roman" w:hAnsi="仿宋" w:eastAsia="仿宋"/>
          <w:kern w:val="0"/>
          <w:sz w:val="32"/>
          <w:szCs w:val="32"/>
        </w:rPr>
        <w:t>并</w:t>
      </w:r>
      <w:r>
        <w:rPr>
          <w:rFonts w:ascii="Times New Roman" w:hAnsi="仿宋" w:eastAsia="仿宋"/>
          <w:kern w:val="0"/>
          <w:sz w:val="32"/>
          <w:szCs w:val="32"/>
        </w:rPr>
        <w:t>以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技术类别+</w:t>
      </w:r>
      <w:r>
        <w:rPr>
          <w:rFonts w:ascii="Times New Roman" w:hAnsi="仿宋" w:eastAsia="仿宋"/>
          <w:kern w:val="0"/>
          <w:sz w:val="32"/>
          <w:szCs w:val="32"/>
        </w:rPr>
        <w:t>技术名称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ascii="Times New Roman" w:hAnsi="仿宋" w:eastAsia="仿宋"/>
          <w:kern w:val="0"/>
          <w:sz w:val="32"/>
          <w:szCs w:val="32"/>
        </w:rPr>
        <w:t>命名）。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1 单位承诺书</w:t>
      </w:r>
    </w:p>
    <w:tbl>
      <w:tblPr>
        <w:tblStyle w:val="5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技术名称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default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填报类别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 xml:space="preserve">限制使用       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禁止使用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8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本次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上报的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资料真实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、准确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，且不存在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任何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违反相关法律法规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妨害市场公平竞争、恶意诋毁等情况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。如有不符，本单位愿意承担由此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引起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的全部责任。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ind w:firstLine="560" w:firstLineChars="200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名称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（盖章）：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cs="宋体"/>
          <w:b/>
          <w:color w:val="333333"/>
          <w:kern w:val="0"/>
          <w:sz w:val="30"/>
          <w:szCs w:val="30"/>
        </w:rPr>
        <w:br w:type="page"/>
      </w:r>
      <w:r>
        <w:rPr>
          <w:rFonts w:ascii="Times New Roman" w:hAnsi="Times New Roman"/>
          <w:b/>
          <w:color w:val="333333"/>
          <w:kern w:val="0"/>
          <w:sz w:val="30"/>
          <w:szCs w:val="30"/>
        </w:rPr>
        <w:t xml:space="preserve">2 </w:t>
      </w:r>
      <w:r>
        <w:rPr>
          <w:rFonts w:hint="eastAsia" w:ascii="Times New Roman" w:hAnsi="Times New Roman"/>
          <w:b/>
          <w:color w:val="333333"/>
          <w:kern w:val="0"/>
          <w:sz w:val="30"/>
          <w:szCs w:val="30"/>
          <w:lang w:val="en-US" w:eastAsia="zh-CN"/>
        </w:rPr>
        <w:t>限制禁止使用技术</w:t>
      </w:r>
      <w:r>
        <w:rPr>
          <w:rFonts w:hint="eastAsia" w:ascii="Times New Roman"/>
          <w:b/>
          <w:color w:val="333333"/>
          <w:kern w:val="0"/>
          <w:sz w:val="30"/>
          <w:szCs w:val="30"/>
          <w:lang w:val="en-US" w:eastAsia="zh-CN"/>
        </w:rPr>
        <w:t>申报</w:t>
      </w:r>
      <w:r>
        <w:rPr>
          <w:rFonts w:ascii="Times New Roman"/>
          <w:b/>
          <w:color w:val="333333"/>
          <w:kern w:val="0"/>
          <w:sz w:val="30"/>
          <w:szCs w:val="30"/>
        </w:rPr>
        <w:t>表</w:t>
      </w:r>
    </w:p>
    <w:tbl>
      <w:tblPr>
        <w:tblStyle w:val="5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37"/>
        <w:gridCol w:w="545"/>
        <w:gridCol w:w="690"/>
        <w:gridCol w:w="529"/>
        <w:gridCol w:w="2064"/>
        <w:gridCol w:w="768"/>
        <w:gridCol w:w="647"/>
        <w:gridCol w:w="8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86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通讯地址（邮编）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技术名称</w:t>
            </w:r>
          </w:p>
        </w:tc>
        <w:tc>
          <w:tcPr>
            <w:tcW w:w="86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技术领域</w:t>
            </w:r>
          </w:p>
        </w:tc>
        <w:tc>
          <w:tcPr>
            <w:tcW w:w="86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建筑机械设备       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建筑施工技术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技术类别</w:t>
            </w:r>
          </w:p>
        </w:tc>
        <w:tc>
          <w:tcPr>
            <w:tcW w:w="86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技术 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材料 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工艺 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技术简介</w:t>
            </w:r>
          </w:p>
        </w:tc>
        <w:tc>
          <w:tcPr>
            <w:tcW w:w="86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简述技术原理</w:t>
            </w:r>
            <w:r>
              <w:rPr>
                <w:rFonts w:hint="eastAsia" w:ascii="Times New Roman" w:hAnsi="仿宋" w:eastAsia="仿宋"/>
                <w:szCs w:val="21"/>
              </w:rPr>
              <w:t>、</w:t>
            </w:r>
            <w:r>
              <w:rPr>
                <w:rFonts w:ascii="Times New Roman" w:hAnsi="仿宋" w:eastAsia="仿宋"/>
                <w:szCs w:val="21"/>
              </w:rPr>
              <w:t>主要</w:t>
            </w:r>
            <w:r>
              <w:rPr>
                <w:rFonts w:hint="eastAsia" w:ascii="Times New Roman" w:hAnsi="仿宋" w:eastAsia="仿宋"/>
                <w:szCs w:val="21"/>
              </w:rPr>
              <w:t>技术</w:t>
            </w:r>
            <w:r>
              <w:rPr>
                <w:rFonts w:ascii="Times New Roman" w:hAnsi="仿宋" w:eastAsia="仿宋"/>
                <w:szCs w:val="21"/>
              </w:rPr>
              <w:t>性能指标（限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500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hint="eastAsia" w:ascii="Times New Roman" w:hAnsi="仿宋" w:eastAsia="仿宋"/>
                <w:szCs w:val="21"/>
              </w:rPr>
              <w:t>应以附件形式提供反映技术性能的相关资料</w:t>
            </w:r>
            <w:r>
              <w:rPr>
                <w:rFonts w:ascii="Times New Roman" w:hAnsi="仿宋" w:eastAsia="仿宋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限制或禁止</w:t>
            </w:r>
            <w:r>
              <w:rPr>
                <w:rFonts w:ascii="Times New Roman" w:hAnsi="仿宋" w:eastAsia="仿宋"/>
                <w:szCs w:val="21"/>
              </w:rPr>
              <w:t>范围</w:t>
            </w:r>
          </w:p>
        </w:tc>
        <w:tc>
          <w:tcPr>
            <w:tcW w:w="86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仿宋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限制或禁止理由</w:t>
            </w:r>
          </w:p>
        </w:tc>
        <w:tc>
          <w:tcPr>
            <w:tcW w:w="86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证明材料</w:t>
            </w:r>
          </w:p>
        </w:tc>
        <w:tc>
          <w:tcPr>
            <w:tcW w:w="86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失败</w:t>
            </w:r>
            <w:r>
              <w:rPr>
                <w:rFonts w:ascii="Times New Roman" w:hAnsi="仿宋" w:eastAsia="仿宋"/>
                <w:szCs w:val="21"/>
              </w:rPr>
              <w:t>案例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仿宋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项目1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概况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项目名称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项目地址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建筑类型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建设规模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（万平方米）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项目阶段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设计阶段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施工阶段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竣工未运营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已运营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仿宋" w:eastAsia="仿宋"/>
                <w:szCs w:val="21"/>
              </w:rPr>
              <w:t>联系人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仿宋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现场情况</w:t>
            </w:r>
          </w:p>
        </w:tc>
        <w:tc>
          <w:tcPr>
            <w:tcW w:w="78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仿宋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失败案例项目2~N</w:t>
            </w:r>
          </w:p>
        </w:tc>
        <w:tc>
          <w:tcPr>
            <w:tcW w:w="86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779" w:type="dxa"/>
            <w:gridSpan w:val="10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可另附页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4" w:beforeAutospacing="0" w:after="0" w:afterAutospacing="0" w:line="225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555F6451"/>
    <w:rsid w:val="5CF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next w:val="8"/>
    <w:qFormat/>
    <w:uiPriority w:val="0"/>
    <w:pPr>
      <w:textAlignment w:val="baseline"/>
    </w:pPr>
    <w:rPr>
      <w:kern w:val="0"/>
      <w:szCs w:val="32"/>
    </w:rPr>
  </w:style>
  <w:style w:type="paragraph" w:customStyle="1" w:styleId="8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2024-08-14T02:06:27Z</dcterms:created>
  <dc:creator>Administrator</dc:creator>
  <cp:lastModifiedBy>〰</cp:lastModifiedBy>
  <dcterms:modified xsi:type="dcterms:W3CDTF">2024-08-14T02:10:08Z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C2EFD2ECC7CF4B03A9791EEC5D7CC183_12</vt:lpwstr>
  </property>
</Properties>
</file>